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CC" w:rsidRDefault="00AD70D4">
      <w:r w:rsidRPr="00AD70D4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3577362</wp:posOffset>
            </wp:positionH>
            <wp:positionV relativeFrom="paragraph">
              <wp:posOffset>-361913</wp:posOffset>
            </wp:positionV>
            <wp:extent cx="2361059" cy="914400"/>
            <wp:effectExtent l="0" t="0" r="1270" b="0"/>
            <wp:wrapNone/>
            <wp:docPr id="1" name="Bilde 1" descr="C:\Users\di39\AppData\Local\Temp\Temp2_SAFO Logo.zip\SAFO_logo_farge undert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39\AppData\Local\Temp\Temp2_SAFO Logo.zip\SAFO_logo_farge undertitt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56" cy="91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0D4" w:rsidRDefault="00AD70D4"/>
    <w:p w:rsidR="0021303A" w:rsidRDefault="0021303A">
      <w:pPr>
        <w:rPr>
          <w:b/>
        </w:rPr>
      </w:pPr>
    </w:p>
    <w:p w:rsidR="00AD70D4" w:rsidRPr="00366C29" w:rsidRDefault="00AD70D4">
      <w:pPr>
        <w:rPr>
          <w:b/>
          <w:sz w:val="28"/>
          <w:szCs w:val="28"/>
        </w:rPr>
      </w:pPr>
      <w:r w:rsidRPr="00366C29">
        <w:rPr>
          <w:b/>
          <w:sz w:val="28"/>
          <w:szCs w:val="28"/>
        </w:rPr>
        <w:t>Til prosjektsekretariatet for Retningslinjer for helse- og sosialfagutdanningene</w:t>
      </w:r>
      <w:bookmarkStart w:id="0" w:name="_GoBack"/>
      <w:bookmarkEnd w:id="0"/>
    </w:p>
    <w:p w:rsidR="00366C29" w:rsidRDefault="00366C29"/>
    <w:p w:rsidR="00D43FC6" w:rsidRDefault="00AD70D4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Samarbeidsforumet av funksjonshemmedes organisasjoner (SAFO) er en paraplyorganisasjon for Norges Handikapforbund, Norsk Forbund for Utviklingshemmede og Foreningen Norges Døvblinde. </w:t>
      </w:r>
    </w:p>
    <w:p w:rsidR="00AD70D4" w:rsidRPr="00366C29" w:rsidRDefault="00AD70D4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Vi takker for invitasjonen til å komme med innspill til retningslinjer for helse- og sosialfagutdanningene. </w:t>
      </w:r>
      <w:r w:rsidR="00931F7C">
        <w:rPr>
          <w:sz w:val="24"/>
          <w:szCs w:val="24"/>
        </w:rPr>
        <w:t>Vi vil her</w:t>
      </w:r>
      <w:r w:rsidRPr="00366C29">
        <w:rPr>
          <w:sz w:val="24"/>
          <w:szCs w:val="24"/>
        </w:rPr>
        <w:t xml:space="preserve"> gi et generelt innspill som </w:t>
      </w:r>
      <w:r w:rsidR="00D43FC6">
        <w:rPr>
          <w:sz w:val="24"/>
          <w:szCs w:val="24"/>
        </w:rPr>
        <w:t>vi retter til</w:t>
      </w:r>
      <w:r w:rsidRPr="00366C29">
        <w:rPr>
          <w:sz w:val="24"/>
          <w:szCs w:val="24"/>
        </w:rPr>
        <w:t xml:space="preserve"> utdanningene. </w:t>
      </w:r>
      <w:r w:rsidR="00D43FC6">
        <w:rPr>
          <w:sz w:val="24"/>
          <w:szCs w:val="24"/>
        </w:rPr>
        <w:t>Disse</w:t>
      </w:r>
      <w:r w:rsidR="00366C29">
        <w:rPr>
          <w:sz w:val="24"/>
          <w:szCs w:val="24"/>
        </w:rPr>
        <w:t xml:space="preserve"> handler om</w:t>
      </w:r>
      <w:r w:rsidR="0021303A" w:rsidRPr="00366C29">
        <w:rPr>
          <w:sz w:val="24"/>
          <w:szCs w:val="24"/>
        </w:rPr>
        <w:t xml:space="preserve"> </w:t>
      </w:r>
      <w:r w:rsidR="00D43FC6">
        <w:rPr>
          <w:sz w:val="24"/>
          <w:szCs w:val="24"/>
        </w:rPr>
        <w:t xml:space="preserve">behovet for en </w:t>
      </w:r>
      <w:r w:rsidR="0021303A" w:rsidRPr="00366C29">
        <w:rPr>
          <w:sz w:val="24"/>
          <w:szCs w:val="24"/>
        </w:rPr>
        <w:t xml:space="preserve">grunnleggende </w:t>
      </w:r>
      <w:r w:rsidR="00366C29">
        <w:rPr>
          <w:sz w:val="24"/>
          <w:szCs w:val="24"/>
        </w:rPr>
        <w:t>forståelse av personer som kan bli brukere av tjenestene som profesjonene yter</w:t>
      </w:r>
      <w:r w:rsidR="00D43FC6">
        <w:rPr>
          <w:sz w:val="24"/>
          <w:szCs w:val="24"/>
        </w:rPr>
        <w:t>, og behovet for kunnskap om nasjonale og internasjonale forpliktelser samt kunnskap om brukermedvirkning</w:t>
      </w:r>
      <w:r w:rsidR="00366C29">
        <w:rPr>
          <w:sz w:val="24"/>
          <w:szCs w:val="24"/>
        </w:rPr>
        <w:t>.</w:t>
      </w:r>
    </w:p>
    <w:p w:rsidR="00AD70D4" w:rsidRDefault="00AD70D4"/>
    <w:p w:rsidR="00AD70D4" w:rsidRPr="004914ED" w:rsidRDefault="00AD70D4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 xml:space="preserve">Et </w:t>
      </w:r>
      <w:proofErr w:type="spellStart"/>
      <w:r w:rsidRPr="004914ED">
        <w:rPr>
          <w:b/>
          <w:sz w:val="28"/>
          <w:szCs w:val="28"/>
        </w:rPr>
        <w:t>paradigmeskifte</w:t>
      </w:r>
      <w:proofErr w:type="spellEnd"/>
      <w:r w:rsidRPr="004914ED">
        <w:rPr>
          <w:b/>
          <w:sz w:val="28"/>
          <w:szCs w:val="28"/>
        </w:rPr>
        <w:t xml:space="preserve"> i synet på funksjonshemming</w:t>
      </w:r>
    </w:p>
    <w:p w:rsidR="00E61A28" w:rsidRPr="004914ED" w:rsidRDefault="00E61A28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CRPD</w:t>
      </w:r>
    </w:p>
    <w:p w:rsidR="00E61A28" w:rsidRPr="004914ED" w:rsidRDefault="00E61A28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Brukermedvirkning</w:t>
      </w:r>
    </w:p>
    <w:p w:rsidR="00366C29" w:rsidRDefault="00366C29" w:rsidP="00E61A28"/>
    <w:p w:rsidR="00E61A28" w:rsidRPr="004914ED" w:rsidRDefault="00366C29" w:rsidP="00750CD4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Paradigmeskifta</w:t>
      </w:r>
      <w:r w:rsidR="00750CD4" w:rsidRPr="004914ED">
        <w:rPr>
          <w:b/>
          <w:sz w:val="28"/>
          <w:szCs w:val="28"/>
        </w:rPr>
        <w:t xml:space="preserve"> i synet på funksjonshemming</w:t>
      </w:r>
      <w:r w:rsidR="0021303A">
        <w:rPr>
          <w:b/>
          <w:sz w:val="28"/>
          <w:szCs w:val="28"/>
        </w:rPr>
        <w:t>,</w:t>
      </w:r>
      <w:r w:rsidR="00E925E5">
        <w:rPr>
          <w:b/>
          <w:sz w:val="28"/>
          <w:szCs w:val="28"/>
        </w:rPr>
        <w:t xml:space="preserve"> – </w:t>
      </w:r>
      <w:r w:rsidR="0021303A">
        <w:rPr>
          <w:b/>
          <w:sz w:val="28"/>
          <w:szCs w:val="28"/>
        </w:rPr>
        <w:t>Forståelse for likestilling,</w:t>
      </w:r>
      <w:r w:rsidR="00E925E5">
        <w:rPr>
          <w:b/>
          <w:sz w:val="28"/>
          <w:szCs w:val="28"/>
        </w:rPr>
        <w:t xml:space="preserve"> ikke-diskriminering</w:t>
      </w:r>
      <w:r w:rsidR="0021303A">
        <w:rPr>
          <w:b/>
          <w:sz w:val="28"/>
          <w:szCs w:val="28"/>
        </w:rPr>
        <w:t xml:space="preserve"> og </w:t>
      </w:r>
      <w:proofErr w:type="spellStart"/>
      <w:r w:rsidR="0021303A">
        <w:rPr>
          <w:b/>
          <w:sz w:val="28"/>
          <w:szCs w:val="28"/>
        </w:rPr>
        <w:t>funksjonshemmende</w:t>
      </w:r>
      <w:proofErr w:type="spellEnd"/>
      <w:r w:rsidR="0021303A">
        <w:rPr>
          <w:b/>
          <w:sz w:val="28"/>
          <w:szCs w:val="28"/>
        </w:rPr>
        <w:t xml:space="preserve"> barrierer</w:t>
      </w:r>
    </w:p>
    <w:p w:rsidR="00AD70D4" w:rsidRPr="00366C29" w:rsidRDefault="00750CD4">
      <w:pPr>
        <w:rPr>
          <w:sz w:val="24"/>
          <w:szCs w:val="24"/>
        </w:rPr>
      </w:pPr>
      <w:r w:rsidRPr="00366C29">
        <w:rPr>
          <w:sz w:val="24"/>
          <w:szCs w:val="24"/>
        </w:rPr>
        <w:t>Hvordan samfunnet har sett på funksjonsnedsettelse har vært og er i utvikling.</w:t>
      </w:r>
      <w:r w:rsidR="00816515" w:rsidRPr="00366C29">
        <w:rPr>
          <w:sz w:val="24"/>
          <w:szCs w:val="24"/>
        </w:rPr>
        <w:t xml:space="preserve"> Dette synet har direkte konsekvens for hvordan den enkelte person har blitt møtt av både yrkesutøvere og andre</w:t>
      </w:r>
      <w:r w:rsidR="004914ED" w:rsidRPr="00366C29">
        <w:rPr>
          <w:sz w:val="24"/>
          <w:szCs w:val="24"/>
        </w:rPr>
        <w:t xml:space="preserve"> medmennesker</w:t>
      </w:r>
      <w:r w:rsidR="00816515" w:rsidRPr="00366C29">
        <w:rPr>
          <w:sz w:val="24"/>
          <w:szCs w:val="24"/>
        </w:rPr>
        <w:t xml:space="preserve">.  </w:t>
      </w:r>
    </w:p>
    <w:p w:rsidR="004914ED" w:rsidRPr="00366C29" w:rsidRDefault="003B7F9B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Helt fra </w:t>
      </w:r>
      <w:hyperlink r:id="rId6" w:history="1">
        <w:r w:rsidRPr="00366C29">
          <w:rPr>
            <w:rStyle w:val="Hyperkobling"/>
            <w:sz w:val="24"/>
            <w:szCs w:val="24"/>
          </w:rPr>
          <w:t>NOU 2001:22 Fra bruk</w:t>
        </w:r>
        <w:r w:rsidR="004914ED" w:rsidRPr="00366C29">
          <w:rPr>
            <w:rStyle w:val="Hyperkobling"/>
            <w:sz w:val="24"/>
            <w:szCs w:val="24"/>
          </w:rPr>
          <w:t>er til borger</w:t>
        </w:r>
      </w:hyperlink>
      <w:r w:rsidR="004914ED" w:rsidRPr="00366C29">
        <w:rPr>
          <w:sz w:val="24"/>
          <w:szCs w:val="24"/>
        </w:rPr>
        <w:t xml:space="preserve"> ble lagt fram, har det blitt snakket om et </w:t>
      </w:r>
      <w:proofErr w:type="spellStart"/>
      <w:r w:rsidR="004914ED" w:rsidRPr="00366C29">
        <w:rPr>
          <w:sz w:val="24"/>
          <w:szCs w:val="24"/>
        </w:rPr>
        <w:t>paradigmeskifte</w:t>
      </w:r>
      <w:proofErr w:type="spellEnd"/>
      <w:r w:rsidR="004914ED" w:rsidRPr="00366C29">
        <w:rPr>
          <w:sz w:val="24"/>
          <w:szCs w:val="24"/>
        </w:rPr>
        <w:t xml:space="preserve"> i synet på funksjonshemming. Synet omtales å ha gått fra et medisinsk perspektiv til et perspektiv der menneskerettigheter, ikke-diskriminering og hvordan vi planlegger vårt samfunn for alle har står sentralt.</w:t>
      </w:r>
    </w:p>
    <w:p w:rsidR="00E64118" w:rsidRDefault="004914ED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Dette nye synet ble innarbeidet i </w:t>
      </w:r>
      <w:hyperlink r:id="rId7" w:history="1">
        <w:r w:rsidRPr="00366C29">
          <w:rPr>
            <w:rStyle w:val="Hyperkobling"/>
            <w:sz w:val="24"/>
            <w:szCs w:val="24"/>
          </w:rPr>
          <w:t>diskriminerings- og tilgjengelighetsloven (DTL), som ble vedtatt første gang i 2008</w:t>
        </w:r>
      </w:hyperlink>
      <w:r w:rsidRPr="00366C29">
        <w:rPr>
          <w:sz w:val="24"/>
          <w:szCs w:val="24"/>
        </w:rPr>
        <w:t xml:space="preserve"> </w:t>
      </w:r>
      <w:r w:rsidR="00C36C78" w:rsidRPr="00366C29">
        <w:rPr>
          <w:sz w:val="24"/>
          <w:szCs w:val="24"/>
        </w:rPr>
        <w:t xml:space="preserve"> </w:t>
      </w:r>
      <w:r w:rsidR="00E64118" w:rsidRPr="00366C29">
        <w:rPr>
          <w:sz w:val="24"/>
          <w:szCs w:val="24"/>
        </w:rPr>
        <w:t xml:space="preserve"> </w:t>
      </w:r>
      <w:r w:rsidR="00C36C78" w:rsidRPr="00366C29">
        <w:rPr>
          <w:sz w:val="24"/>
          <w:szCs w:val="24"/>
        </w:rPr>
        <w:t>Loven skulle bygge ned hemmende barrierer, det som ble kalt «</w:t>
      </w:r>
      <w:proofErr w:type="spellStart"/>
      <w:r w:rsidR="00C36C78" w:rsidRPr="00366C29">
        <w:rPr>
          <w:sz w:val="24"/>
          <w:szCs w:val="24"/>
        </w:rPr>
        <w:t>funksjonshemmende</w:t>
      </w:r>
      <w:proofErr w:type="spellEnd"/>
      <w:r w:rsidR="00C36C78" w:rsidRPr="00366C29">
        <w:rPr>
          <w:sz w:val="24"/>
          <w:szCs w:val="24"/>
        </w:rPr>
        <w:t xml:space="preserve"> barrierer». Loven skulle også forebygge at </w:t>
      </w:r>
      <w:r w:rsidR="00E64118" w:rsidRPr="00366C29">
        <w:rPr>
          <w:sz w:val="24"/>
          <w:szCs w:val="24"/>
        </w:rPr>
        <w:t xml:space="preserve">slike </w:t>
      </w:r>
      <w:r w:rsidR="00C36C78" w:rsidRPr="00366C29">
        <w:rPr>
          <w:sz w:val="24"/>
          <w:szCs w:val="24"/>
        </w:rPr>
        <w:t xml:space="preserve">nye </w:t>
      </w:r>
      <w:r w:rsidR="00E64118" w:rsidRPr="00366C29">
        <w:rPr>
          <w:sz w:val="24"/>
          <w:szCs w:val="24"/>
        </w:rPr>
        <w:t>funksjonshemmende</w:t>
      </w:r>
      <w:r w:rsidR="00C36C78" w:rsidRPr="00366C29">
        <w:rPr>
          <w:sz w:val="24"/>
          <w:szCs w:val="24"/>
        </w:rPr>
        <w:t>barrierer ble skapt.</w:t>
      </w:r>
      <w:r w:rsidR="002769DD" w:rsidRPr="00366C29">
        <w:rPr>
          <w:sz w:val="24"/>
          <w:szCs w:val="24"/>
        </w:rPr>
        <w:t xml:space="preserve"> </w:t>
      </w:r>
      <w:r w:rsidR="00E35047">
        <w:rPr>
          <w:sz w:val="24"/>
          <w:szCs w:val="24"/>
        </w:rPr>
        <w:t>Slike hemmende barrierer, gjør at man blir funksjonshemmet.</w:t>
      </w:r>
    </w:p>
    <w:p w:rsidR="00366C29" w:rsidRPr="00366C29" w:rsidRDefault="00366C29" w:rsidP="00366C29">
      <w:pPr>
        <w:rPr>
          <w:sz w:val="24"/>
          <w:szCs w:val="24"/>
        </w:rPr>
      </w:pPr>
      <w:r>
        <w:rPr>
          <w:sz w:val="24"/>
          <w:szCs w:val="24"/>
        </w:rPr>
        <w:t xml:space="preserve">Dette innebærer også en grunnleggende måte å se på samfunnsplanlegging på, og nettopp forstå hvordan vi unngår å bygge </w:t>
      </w:r>
      <w:proofErr w:type="spellStart"/>
      <w:r>
        <w:rPr>
          <w:sz w:val="24"/>
          <w:szCs w:val="24"/>
        </w:rPr>
        <w:t>funksjonshemmende</w:t>
      </w:r>
      <w:proofErr w:type="spellEnd"/>
      <w:r>
        <w:rPr>
          <w:sz w:val="24"/>
          <w:szCs w:val="24"/>
        </w:rPr>
        <w:t xml:space="preserve"> barrierer, enten dette gjelder bygninger, tog, buss, informasjonsteknologi eller helse- og sosiale tjenester.</w:t>
      </w:r>
    </w:p>
    <w:p w:rsidR="004914ED" w:rsidRPr="00366C29" w:rsidRDefault="00E925E5">
      <w:pPr>
        <w:rPr>
          <w:sz w:val="24"/>
          <w:szCs w:val="24"/>
        </w:rPr>
      </w:pPr>
      <w:r w:rsidRPr="00366C29">
        <w:rPr>
          <w:sz w:val="24"/>
          <w:szCs w:val="24"/>
        </w:rPr>
        <w:lastRenderedPageBreak/>
        <w:t>DTL</w:t>
      </w:r>
      <w:r w:rsidR="002769DD" w:rsidRPr="00366C29">
        <w:rPr>
          <w:sz w:val="24"/>
          <w:szCs w:val="24"/>
        </w:rPr>
        <w:t xml:space="preserve"> </w:t>
      </w:r>
      <w:r w:rsidR="00696CFA">
        <w:rPr>
          <w:sz w:val="24"/>
          <w:szCs w:val="24"/>
        </w:rPr>
        <w:t>er fra 2018</w:t>
      </w:r>
      <w:r w:rsidR="002769DD" w:rsidRPr="00366C29">
        <w:rPr>
          <w:sz w:val="24"/>
          <w:szCs w:val="24"/>
        </w:rPr>
        <w:t xml:space="preserve"> erstattet av </w:t>
      </w:r>
      <w:hyperlink r:id="rId8" w:history="1">
        <w:r w:rsidR="002769DD" w:rsidRPr="00366C29">
          <w:rPr>
            <w:rStyle w:val="Hyperkobling"/>
            <w:sz w:val="24"/>
            <w:szCs w:val="24"/>
          </w:rPr>
          <w:t>Lov om likestilling og forbud mot diskriminering</w:t>
        </w:r>
      </w:hyperlink>
      <w:r w:rsidR="002769DD" w:rsidRPr="00366C29">
        <w:rPr>
          <w:sz w:val="24"/>
          <w:szCs w:val="24"/>
        </w:rPr>
        <w:t>, som omhandler alle diskrimineringsgrunnlagene</w:t>
      </w:r>
      <w:r w:rsidR="00E35047">
        <w:rPr>
          <w:sz w:val="24"/>
          <w:szCs w:val="24"/>
        </w:rPr>
        <w:t xml:space="preserve"> i samme lov</w:t>
      </w:r>
      <w:r w:rsidR="002769DD" w:rsidRPr="00366C29">
        <w:rPr>
          <w:sz w:val="24"/>
          <w:szCs w:val="24"/>
        </w:rPr>
        <w:t>.</w:t>
      </w:r>
      <w:r w:rsidRPr="00366C29">
        <w:rPr>
          <w:sz w:val="24"/>
          <w:szCs w:val="24"/>
        </w:rPr>
        <w:t xml:space="preserve"> </w:t>
      </w:r>
    </w:p>
    <w:p w:rsidR="004914ED" w:rsidRPr="00366C29" w:rsidRDefault="00E925E5">
      <w:pPr>
        <w:rPr>
          <w:sz w:val="24"/>
          <w:szCs w:val="24"/>
        </w:rPr>
      </w:pPr>
      <w:r w:rsidRPr="00366C29">
        <w:rPr>
          <w:sz w:val="24"/>
          <w:szCs w:val="24"/>
        </w:rPr>
        <w:t>Synet på funksjonshemm</w:t>
      </w:r>
      <w:r w:rsidR="008A50BC" w:rsidRPr="00366C29">
        <w:rPr>
          <w:sz w:val="24"/>
          <w:szCs w:val="24"/>
        </w:rPr>
        <w:t>ede i et likestillings- og ikke-diskrimineringsperspektiv</w:t>
      </w:r>
      <w:r w:rsidRPr="00366C29">
        <w:rPr>
          <w:sz w:val="24"/>
          <w:szCs w:val="24"/>
        </w:rPr>
        <w:t xml:space="preserve"> er </w:t>
      </w:r>
      <w:r w:rsidR="00E64118" w:rsidRPr="00366C29">
        <w:rPr>
          <w:sz w:val="24"/>
          <w:szCs w:val="24"/>
        </w:rPr>
        <w:t xml:space="preserve">relativt </w:t>
      </w:r>
      <w:r w:rsidRPr="00366C29">
        <w:rPr>
          <w:sz w:val="24"/>
          <w:szCs w:val="24"/>
        </w:rPr>
        <w:t xml:space="preserve">ungt, og funksjonshemmedes organisasjoner opplever at det er nødvendig å arbeide aktivt for å </w:t>
      </w:r>
      <w:r w:rsidR="008A50BC" w:rsidRPr="00366C29">
        <w:rPr>
          <w:sz w:val="24"/>
          <w:szCs w:val="24"/>
        </w:rPr>
        <w:t xml:space="preserve">innarbeide dette synet på alle nivå i samfunnet. </w:t>
      </w:r>
      <w:r w:rsidRPr="00366C29">
        <w:rPr>
          <w:sz w:val="24"/>
          <w:szCs w:val="24"/>
        </w:rPr>
        <w:t xml:space="preserve">Hvorvidt et </w:t>
      </w:r>
      <w:proofErr w:type="spellStart"/>
      <w:r w:rsidRPr="00366C29">
        <w:rPr>
          <w:sz w:val="24"/>
          <w:szCs w:val="24"/>
        </w:rPr>
        <w:t>paradigmeskifte</w:t>
      </w:r>
      <w:proofErr w:type="spellEnd"/>
      <w:r w:rsidRPr="00366C29">
        <w:rPr>
          <w:sz w:val="24"/>
          <w:szCs w:val="24"/>
        </w:rPr>
        <w:t xml:space="preserve"> blir</w:t>
      </w:r>
      <w:r w:rsidR="008A50BC" w:rsidRPr="00366C29">
        <w:rPr>
          <w:sz w:val="24"/>
          <w:szCs w:val="24"/>
        </w:rPr>
        <w:t xml:space="preserve"> noe mer enn</w:t>
      </w:r>
      <w:r w:rsidRPr="00366C29">
        <w:rPr>
          <w:sz w:val="24"/>
          <w:szCs w:val="24"/>
        </w:rPr>
        <w:t xml:space="preserve"> retorikk, </w:t>
      </w:r>
      <w:r w:rsidR="008A50BC" w:rsidRPr="00366C29">
        <w:rPr>
          <w:sz w:val="24"/>
          <w:szCs w:val="24"/>
        </w:rPr>
        <w:t xml:space="preserve">at det grunnleggende tankegodset blir endret reelt sett, krever aktivitet ikke minst fra institusjonene som utdanner helse- og sosialfaglig personell. </w:t>
      </w:r>
      <w:r w:rsidR="00F27DAE">
        <w:rPr>
          <w:sz w:val="24"/>
          <w:szCs w:val="24"/>
        </w:rPr>
        <w:t>Det er derfor et behov å få denne grunnleggende tankegangen inn i grunnutdanningene i helse- og sosialfag.</w:t>
      </w:r>
    </w:p>
    <w:p w:rsidR="004D7DE7" w:rsidRDefault="00E35047">
      <w:pPr>
        <w:rPr>
          <w:sz w:val="24"/>
          <w:szCs w:val="24"/>
        </w:rPr>
      </w:pPr>
      <w:r>
        <w:rPr>
          <w:sz w:val="24"/>
          <w:szCs w:val="24"/>
        </w:rPr>
        <w:t>Ved siden av nasjonalt lov</w:t>
      </w:r>
      <w:r w:rsidR="004D7DE7" w:rsidRPr="00366C29">
        <w:rPr>
          <w:sz w:val="24"/>
          <w:szCs w:val="24"/>
        </w:rPr>
        <w:t>verk, har også Norge nylig forpliktet seg til internasjonalt regelverk som også understreker det samfunnsmessige synet på funksjonshemming.</w:t>
      </w:r>
      <w:r w:rsidR="00E64118" w:rsidRPr="00366C29">
        <w:rPr>
          <w:sz w:val="24"/>
          <w:szCs w:val="24"/>
        </w:rPr>
        <w:t xml:space="preserve"> Norge ratifiserte i 2013 </w:t>
      </w:r>
      <w:hyperlink r:id="rId9" w:history="1">
        <w:r w:rsidR="00E64118" w:rsidRPr="00366C29">
          <w:rPr>
            <w:rStyle w:val="Hyperkobling"/>
            <w:sz w:val="24"/>
            <w:szCs w:val="24"/>
          </w:rPr>
          <w:t>FNs konvensjon om rettighetene til mennesker med nedsatt funksjonsevne (CRPD).</w:t>
        </w:r>
      </w:hyperlink>
      <w:r w:rsidR="00E64118" w:rsidRPr="00366C29">
        <w:rPr>
          <w:sz w:val="24"/>
          <w:szCs w:val="24"/>
        </w:rPr>
        <w:t xml:space="preserve"> </w:t>
      </w:r>
      <w:r w:rsidR="00EB4354" w:rsidRPr="00366C29">
        <w:rPr>
          <w:sz w:val="24"/>
          <w:szCs w:val="24"/>
        </w:rPr>
        <w:t xml:space="preserve"> CRPD vil være et viktig verktøy for yrkesgrupper som skal samarbeide med mennesker med nedsatt funksjonsevne</w:t>
      </w:r>
      <w:r w:rsidR="00C24245" w:rsidRPr="00366C29">
        <w:rPr>
          <w:sz w:val="24"/>
          <w:szCs w:val="24"/>
        </w:rPr>
        <w:t>, og vi vil derfor gå inn på dette i neste punkt.</w:t>
      </w:r>
    </w:p>
    <w:p w:rsidR="00E35047" w:rsidRDefault="00E35047">
      <w:pPr>
        <w:rPr>
          <w:sz w:val="24"/>
          <w:szCs w:val="24"/>
        </w:rPr>
      </w:pPr>
    </w:p>
    <w:p w:rsidR="00E35047" w:rsidRPr="004A02E6" w:rsidRDefault="00E35047" w:rsidP="00E35047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A02E6">
        <w:rPr>
          <w:b/>
          <w:sz w:val="28"/>
          <w:szCs w:val="28"/>
        </w:rPr>
        <w:t>CRPD – et verktøy for profesjonene</w:t>
      </w:r>
    </w:p>
    <w:p w:rsidR="00E35047" w:rsidRDefault="00E35047" w:rsidP="00E35047">
      <w:pPr>
        <w:rPr>
          <w:sz w:val="24"/>
          <w:szCs w:val="24"/>
        </w:rPr>
      </w:pPr>
      <w:r>
        <w:rPr>
          <w:sz w:val="24"/>
          <w:szCs w:val="24"/>
        </w:rPr>
        <w:t>Funksjonshemmede omfattes av alle menneskerettigheter, som konvensjoner som gjelder økonomiske og sosiale</w:t>
      </w:r>
      <w:r w:rsidR="004A02E6">
        <w:rPr>
          <w:sz w:val="24"/>
          <w:szCs w:val="24"/>
        </w:rPr>
        <w:t xml:space="preserve"> rettigheter, barnekonvensjonen,</w:t>
      </w:r>
      <w:r>
        <w:rPr>
          <w:sz w:val="24"/>
          <w:szCs w:val="24"/>
        </w:rPr>
        <w:t xml:space="preserve"> kvinnekonvensjonen</w:t>
      </w:r>
      <w:r w:rsidR="004A02E6">
        <w:rPr>
          <w:sz w:val="24"/>
          <w:szCs w:val="24"/>
        </w:rPr>
        <w:t>, m.fl.</w:t>
      </w:r>
      <w:r>
        <w:rPr>
          <w:sz w:val="24"/>
          <w:szCs w:val="24"/>
        </w:rPr>
        <w:t xml:space="preserve"> På grunn av at funksjonshemmede</w:t>
      </w:r>
      <w:r w:rsidR="004A02E6">
        <w:rPr>
          <w:sz w:val="24"/>
          <w:szCs w:val="24"/>
        </w:rPr>
        <w:t xml:space="preserve"> ofte har hatt vanskeligere for å få sine rettigheter oppfylt, har likevel FN laget en egen konvensjon som omhandler hvordan funksjonshemmedes rettigheter skal oppfylles. </w:t>
      </w:r>
    </w:p>
    <w:p w:rsidR="004A02E6" w:rsidRDefault="004A02E6" w:rsidP="00E35047">
      <w:pPr>
        <w:rPr>
          <w:sz w:val="24"/>
          <w:szCs w:val="24"/>
        </w:rPr>
      </w:pPr>
      <w:r>
        <w:rPr>
          <w:sz w:val="24"/>
          <w:szCs w:val="24"/>
        </w:rPr>
        <w:t xml:space="preserve">CRPD vil i sine mange artikler utdype funksjonshemmedes rettigheter i forhold til </w:t>
      </w:r>
      <w:r w:rsidR="00BF70A4">
        <w:rPr>
          <w:sz w:val="24"/>
          <w:szCs w:val="24"/>
        </w:rPr>
        <w:t>ulike sider av sin livssituasjon</w:t>
      </w:r>
      <w:r w:rsidR="00A87F8F">
        <w:rPr>
          <w:sz w:val="24"/>
          <w:szCs w:val="24"/>
        </w:rPr>
        <w:t>, som i stor grad vil berøre områder som helse- og sosialarbeidere blir en del av</w:t>
      </w:r>
      <w:r w:rsidR="00BF70A4">
        <w:rPr>
          <w:sz w:val="24"/>
          <w:szCs w:val="24"/>
        </w:rPr>
        <w:t xml:space="preserve">. </w:t>
      </w:r>
      <w:r w:rsidR="00A87F8F">
        <w:rPr>
          <w:sz w:val="24"/>
          <w:szCs w:val="24"/>
        </w:rPr>
        <w:t xml:space="preserve">Artiklene </w:t>
      </w:r>
      <w:r w:rsidR="00BF70A4">
        <w:rPr>
          <w:sz w:val="24"/>
          <w:szCs w:val="24"/>
        </w:rPr>
        <w:t>gjelder h</w:t>
      </w:r>
      <w:r>
        <w:rPr>
          <w:sz w:val="24"/>
          <w:szCs w:val="24"/>
        </w:rPr>
        <w:t xml:space="preserve">else, utdanning, personlig integritet, </w:t>
      </w:r>
      <w:r w:rsidR="00BF70A4">
        <w:rPr>
          <w:sz w:val="24"/>
          <w:szCs w:val="24"/>
        </w:rPr>
        <w:t>boforhold, meningsfrihet og tilgang til informasjon, del</w:t>
      </w:r>
      <w:r w:rsidR="00C2314D">
        <w:rPr>
          <w:sz w:val="24"/>
          <w:szCs w:val="24"/>
        </w:rPr>
        <w:t>t</w:t>
      </w:r>
      <w:r w:rsidR="00BF70A4">
        <w:rPr>
          <w:sz w:val="24"/>
          <w:szCs w:val="24"/>
        </w:rPr>
        <w:t xml:space="preserve">akelse i kulturliv og fritidsaktiviteter, tilgjengelighet mm. </w:t>
      </w:r>
      <w:r w:rsidR="00D9146D">
        <w:rPr>
          <w:sz w:val="24"/>
          <w:szCs w:val="24"/>
        </w:rPr>
        <w:t xml:space="preserve">Den tar også for seg </w:t>
      </w:r>
      <w:hyperlink r:id="rId10" w:history="1">
        <w:r w:rsidR="00D9146D" w:rsidRPr="00D9146D">
          <w:rPr>
            <w:rStyle w:val="Hyperkobling"/>
            <w:sz w:val="24"/>
            <w:szCs w:val="24"/>
          </w:rPr>
          <w:t>«</w:t>
        </w:r>
        <w:proofErr w:type="spellStart"/>
        <w:r w:rsidR="00D9146D" w:rsidRPr="00D9146D">
          <w:rPr>
            <w:rStyle w:val="Hyperkobling"/>
            <w:sz w:val="24"/>
            <w:szCs w:val="24"/>
          </w:rPr>
          <w:t>interseksjonalitet</w:t>
        </w:r>
        <w:proofErr w:type="spellEnd"/>
        <w:r w:rsidR="00D9146D" w:rsidRPr="00D9146D">
          <w:rPr>
            <w:rStyle w:val="Hyperkobling"/>
            <w:sz w:val="24"/>
            <w:szCs w:val="24"/>
          </w:rPr>
          <w:t>»</w:t>
        </w:r>
      </w:hyperlink>
      <w:r w:rsidR="00D9146D">
        <w:rPr>
          <w:sz w:val="24"/>
          <w:szCs w:val="24"/>
        </w:rPr>
        <w:t xml:space="preserve"> som funksjonshemmede barn og funksjonshemmede kvinner.</w:t>
      </w:r>
    </w:p>
    <w:p w:rsidR="00045BAC" w:rsidRDefault="00EF05A7" w:rsidP="00E35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SAFOs</w:t>
      </w:r>
      <w:proofErr w:type="spellEnd"/>
      <w:r>
        <w:rPr>
          <w:sz w:val="24"/>
          <w:szCs w:val="24"/>
        </w:rPr>
        <w:t xml:space="preserve"> erfaring er at CRPD er lite kjent, noe som kan ha sammenheng med at ratifiseringen kun er fire år siden.</w:t>
      </w:r>
      <w:r w:rsidR="000E6905">
        <w:rPr>
          <w:sz w:val="24"/>
          <w:szCs w:val="24"/>
        </w:rPr>
        <w:t xml:space="preserve"> </w:t>
      </w:r>
      <w:r w:rsidR="00045BAC">
        <w:rPr>
          <w:sz w:val="24"/>
          <w:szCs w:val="24"/>
        </w:rPr>
        <w:t xml:space="preserve">Norske myndigheter rapporterte for første gang på CRPD i 2015. I den forbindelse utarbeidet </w:t>
      </w:r>
      <w:hyperlink r:id="rId11" w:history="1">
        <w:r w:rsidR="00045BAC" w:rsidRPr="00045BAC">
          <w:rPr>
            <w:rStyle w:val="Hyperkobling"/>
            <w:sz w:val="24"/>
            <w:szCs w:val="24"/>
          </w:rPr>
          <w:t>det sivile samfunn en alternativ rapport</w:t>
        </w:r>
      </w:hyperlink>
      <w:r w:rsidR="00045BAC">
        <w:rPr>
          <w:sz w:val="24"/>
          <w:szCs w:val="24"/>
        </w:rPr>
        <w:t xml:space="preserve">, som beskriver hvordan vi ser på Norges oppfylling av konvensjonen. </w:t>
      </w:r>
      <w:r w:rsidR="00D46682">
        <w:rPr>
          <w:sz w:val="24"/>
          <w:szCs w:val="24"/>
        </w:rPr>
        <w:t xml:space="preserve">Samtidig utarbeidet også </w:t>
      </w:r>
      <w:hyperlink r:id="rId12" w:history="1">
        <w:r w:rsidR="00D46682" w:rsidRPr="00D46682">
          <w:rPr>
            <w:rStyle w:val="Hyperkobling"/>
            <w:sz w:val="24"/>
            <w:szCs w:val="24"/>
          </w:rPr>
          <w:t>Likestillings- og diskrimineringsombudet en alternativ rapport</w:t>
        </w:r>
      </w:hyperlink>
      <w:r w:rsidR="00D46682">
        <w:rPr>
          <w:sz w:val="24"/>
          <w:szCs w:val="24"/>
        </w:rPr>
        <w:t xml:space="preserve">, som problematiserte sentrale mangler i oppfylling av konvensjonen. </w:t>
      </w:r>
      <w:r w:rsidR="00657BF9">
        <w:rPr>
          <w:sz w:val="24"/>
          <w:szCs w:val="24"/>
        </w:rPr>
        <w:t xml:space="preserve">Her vil </w:t>
      </w:r>
    </w:p>
    <w:p w:rsidR="00D46682" w:rsidRDefault="00D46682" w:rsidP="00E35047">
      <w:pPr>
        <w:rPr>
          <w:sz w:val="24"/>
          <w:szCs w:val="24"/>
        </w:rPr>
      </w:pPr>
      <w:r>
        <w:rPr>
          <w:sz w:val="24"/>
          <w:szCs w:val="24"/>
        </w:rPr>
        <w:t xml:space="preserve">Hvor inngående man skal kreve kunnskapen </w:t>
      </w:r>
      <w:r w:rsidR="00657BF9">
        <w:rPr>
          <w:sz w:val="24"/>
          <w:szCs w:val="24"/>
        </w:rPr>
        <w:t xml:space="preserve">om CRPD </w:t>
      </w:r>
      <w:r>
        <w:rPr>
          <w:sz w:val="24"/>
          <w:szCs w:val="24"/>
        </w:rPr>
        <w:t xml:space="preserve">fra profesjoner innen helse- og sosialarbeid vil kunne variere. </w:t>
      </w:r>
      <w:r w:rsidR="00657BF9">
        <w:rPr>
          <w:sz w:val="24"/>
          <w:szCs w:val="24"/>
        </w:rPr>
        <w:t>N</w:t>
      </w:r>
      <w:r>
        <w:rPr>
          <w:sz w:val="24"/>
          <w:szCs w:val="24"/>
        </w:rPr>
        <w:t>oen profesjoner arbeide</w:t>
      </w:r>
      <w:r w:rsidR="002E2A49">
        <w:rPr>
          <w:sz w:val="24"/>
          <w:szCs w:val="24"/>
        </w:rPr>
        <w:t>r imidlertid</w:t>
      </w:r>
      <w:r>
        <w:rPr>
          <w:sz w:val="24"/>
          <w:szCs w:val="24"/>
        </w:rPr>
        <w:t xml:space="preserve"> </w:t>
      </w:r>
      <w:r w:rsidR="00207C25">
        <w:rPr>
          <w:sz w:val="24"/>
          <w:szCs w:val="24"/>
        </w:rPr>
        <w:t>med</w:t>
      </w:r>
      <w:r>
        <w:rPr>
          <w:sz w:val="24"/>
          <w:szCs w:val="24"/>
        </w:rPr>
        <w:t xml:space="preserve"> problemstillinger som CRPD helt direkte adresserer.  </w:t>
      </w:r>
    </w:p>
    <w:p w:rsidR="00EF05A7" w:rsidRDefault="00EF05A7" w:rsidP="00E35047">
      <w:pPr>
        <w:rPr>
          <w:sz w:val="24"/>
          <w:szCs w:val="24"/>
        </w:rPr>
      </w:pPr>
    </w:p>
    <w:p w:rsidR="00FE00C5" w:rsidRDefault="00FE00C5" w:rsidP="00E35047">
      <w:pPr>
        <w:rPr>
          <w:sz w:val="24"/>
          <w:szCs w:val="24"/>
        </w:rPr>
      </w:pPr>
    </w:p>
    <w:p w:rsidR="00FE00C5" w:rsidRDefault="00FE00C5" w:rsidP="00E35047">
      <w:pPr>
        <w:rPr>
          <w:sz w:val="24"/>
          <w:szCs w:val="24"/>
        </w:rPr>
      </w:pPr>
    </w:p>
    <w:p w:rsidR="00D9146D" w:rsidRPr="00C34CB3" w:rsidRDefault="002E2A49" w:rsidP="002E2A49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C34CB3">
        <w:rPr>
          <w:b/>
          <w:sz w:val="28"/>
          <w:szCs w:val="28"/>
        </w:rPr>
        <w:lastRenderedPageBreak/>
        <w:t>Brukermedvirkning</w:t>
      </w:r>
    </w:p>
    <w:p w:rsidR="00FE00C5" w:rsidRDefault="00D43FC6" w:rsidP="002E2A49">
      <w:pPr>
        <w:rPr>
          <w:sz w:val="24"/>
          <w:szCs w:val="24"/>
        </w:rPr>
      </w:pPr>
      <w:r>
        <w:rPr>
          <w:sz w:val="24"/>
          <w:szCs w:val="24"/>
        </w:rPr>
        <w:t>Bru</w:t>
      </w:r>
      <w:r w:rsidR="00C902CD">
        <w:rPr>
          <w:sz w:val="24"/>
          <w:szCs w:val="24"/>
        </w:rPr>
        <w:t xml:space="preserve">kermedvirkning er et begrep som </w:t>
      </w:r>
      <w:r>
        <w:rPr>
          <w:sz w:val="24"/>
          <w:szCs w:val="24"/>
        </w:rPr>
        <w:t>SAFO erfarer blir brukt i stadig flere sammenhenger</w:t>
      </w:r>
      <w:r w:rsidR="00C902CD">
        <w:rPr>
          <w:sz w:val="24"/>
          <w:szCs w:val="24"/>
        </w:rPr>
        <w:t>. I</w:t>
      </w:r>
      <w:r w:rsidR="00FE00C5">
        <w:rPr>
          <w:sz w:val="24"/>
          <w:szCs w:val="24"/>
        </w:rPr>
        <w:t xml:space="preserve">nnholdet i begrepet </w:t>
      </w:r>
      <w:r w:rsidR="00C902CD">
        <w:rPr>
          <w:sz w:val="24"/>
          <w:szCs w:val="24"/>
        </w:rPr>
        <w:t xml:space="preserve">vil være </w:t>
      </w:r>
      <w:r w:rsidR="00FE00C5">
        <w:rPr>
          <w:sz w:val="24"/>
          <w:szCs w:val="24"/>
        </w:rPr>
        <w:t>ulikt utfra hvilken sektor som benytter det, hvilke sammenhenger det gjelder i og hvem som er brukerne</w:t>
      </w:r>
      <w:r>
        <w:rPr>
          <w:sz w:val="24"/>
          <w:szCs w:val="24"/>
        </w:rPr>
        <w:t>.</w:t>
      </w:r>
    </w:p>
    <w:p w:rsidR="002E2A49" w:rsidRDefault="00DB3B30" w:rsidP="002E2A49">
      <w:pPr>
        <w:rPr>
          <w:sz w:val="24"/>
          <w:szCs w:val="24"/>
        </w:rPr>
      </w:pPr>
      <w:r>
        <w:rPr>
          <w:sz w:val="24"/>
          <w:szCs w:val="24"/>
        </w:rPr>
        <w:t>Brukermedvirkning på individnivå er relevant i helse- og sosialfagene, som en del av samarbeidet som de ulike profesjonene har med den enkelte bruker. Kunnskap om hva den individuelle medvirkningen in</w:t>
      </w:r>
      <w:r w:rsidR="00C902CD">
        <w:rPr>
          <w:sz w:val="24"/>
          <w:szCs w:val="24"/>
        </w:rPr>
        <w:t xml:space="preserve">nebærer i det enkelte faget er </w:t>
      </w:r>
      <w:r>
        <w:rPr>
          <w:sz w:val="24"/>
          <w:szCs w:val="24"/>
        </w:rPr>
        <w:t>sentralt.</w:t>
      </w:r>
    </w:p>
    <w:p w:rsidR="00554E4D" w:rsidRDefault="00DB3B30" w:rsidP="002E2A49">
      <w:pPr>
        <w:rPr>
          <w:sz w:val="24"/>
          <w:szCs w:val="24"/>
        </w:rPr>
      </w:pPr>
      <w:r>
        <w:rPr>
          <w:sz w:val="24"/>
          <w:szCs w:val="24"/>
        </w:rPr>
        <w:t>Brukermedvirkning på systemnivå</w:t>
      </w:r>
      <w:r w:rsidR="00E346B8">
        <w:rPr>
          <w:sz w:val="24"/>
          <w:szCs w:val="24"/>
        </w:rPr>
        <w:t xml:space="preserve"> er mangfoldig, og har flere tradisjoner. </w:t>
      </w:r>
      <w:r w:rsidR="00C902CD">
        <w:rPr>
          <w:sz w:val="24"/>
          <w:szCs w:val="24"/>
        </w:rPr>
        <w:t xml:space="preserve">I en demokratisk tradisjon er representanter av brukere har interesser, som i dialog med tjenesteyter kan utvikle gode tjenestene/tiltak. Vi har også en mer forbrukerorientert tradisjon, som oppsto da </w:t>
      </w:r>
      <w:r w:rsidR="00E35749">
        <w:rPr>
          <w:sz w:val="24"/>
          <w:szCs w:val="24"/>
        </w:rPr>
        <w:t xml:space="preserve">myndigheter begynte å se på brukere av </w:t>
      </w:r>
      <w:r w:rsidR="00C902CD">
        <w:rPr>
          <w:sz w:val="24"/>
          <w:szCs w:val="24"/>
        </w:rPr>
        <w:t xml:space="preserve">offentlige tjenester </w:t>
      </w:r>
      <w:r w:rsidR="00E35749">
        <w:rPr>
          <w:sz w:val="24"/>
          <w:szCs w:val="24"/>
        </w:rPr>
        <w:t>som forbrukere, som satt med kompetanse som kunne brukes til å utvikle tjenester.</w:t>
      </w:r>
      <w:r w:rsidR="00C75643">
        <w:rPr>
          <w:sz w:val="24"/>
          <w:szCs w:val="24"/>
        </w:rPr>
        <w:t xml:space="preserve"> </w:t>
      </w:r>
      <w:r w:rsidR="00554E4D">
        <w:rPr>
          <w:sz w:val="24"/>
          <w:szCs w:val="24"/>
        </w:rPr>
        <w:t>Når for eksempel tjenestesteder ansetter personer med brukererfaringer, vil det være kompetansen/brukererfaringen man er ute etter. I planlegging av tjenester, kan det imidlertid være nyttig å få fram de «aggregerte erfaringene», som er systematiserte, vurderte og der grupper har funnet løsninger og forslag til annen praksis.</w:t>
      </w:r>
      <w:r w:rsidR="00AA0F69">
        <w:rPr>
          <w:sz w:val="24"/>
          <w:szCs w:val="24"/>
        </w:rPr>
        <w:t xml:space="preserve"> Man vil da få en annen medvirkning, mer knyttet til større gruppers interesser.</w:t>
      </w:r>
    </w:p>
    <w:p w:rsidR="00DB3B30" w:rsidRDefault="00C75643" w:rsidP="002E2A49">
      <w:pPr>
        <w:rPr>
          <w:sz w:val="24"/>
          <w:szCs w:val="24"/>
        </w:rPr>
      </w:pPr>
      <w:r>
        <w:rPr>
          <w:sz w:val="24"/>
          <w:szCs w:val="24"/>
        </w:rPr>
        <w:t xml:space="preserve">Hvordan man ser på brukermedvirkning på systemnivå vil kunne påvirke hvordan yrkesgrupper organiserer </w:t>
      </w:r>
      <w:r w:rsidR="00554E4D">
        <w:rPr>
          <w:sz w:val="24"/>
          <w:szCs w:val="24"/>
        </w:rPr>
        <w:t xml:space="preserve">og praktiserer </w:t>
      </w:r>
      <w:r>
        <w:rPr>
          <w:sz w:val="24"/>
          <w:szCs w:val="24"/>
        </w:rPr>
        <w:t xml:space="preserve">brukermedvirkning. Noen mener at begge tradisjonene lever side om side i Norge. Det er imidlertid viktig å være bevisst brukermedvirkning på systemnivå for yrkesgrupper som skal utøve det. </w:t>
      </w:r>
    </w:p>
    <w:p w:rsidR="00AA0F69" w:rsidRDefault="00AA0F69" w:rsidP="002E2A49">
      <w:pPr>
        <w:rPr>
          <w:sz w:val="24"/>
          <w:szCs w:val="24"/>
        </w:rPr>
      </w:pPr>
      <w:r>
        <w:rPr>
          <w:sz w:val="24"/>
          <w:szCs w:val="24"/>
        </w:rPr>
        <w:t xml:space="preserve">Feltet brukermedvirkning er i utvikling, </w:t>
      </w:r>
      <w:r w:rsidR="006A4B51">
        <w:rPr>
          <w:sz w:val="24"/>
          <w:szCs w:val="24"/>
        </w:rPr>
        <w:t>og få fasiter finnes her. Det</w:t>
      </w:r>
      <w:r>
        <w:rPr>
          <w:sz w:val="24"/>
          <w:szCs w:val="24"/>
        </w:rPr>
        <w:t xml:space="preserve"> kan være en utfordring for utdanningsinstitusjone</w:t>
      </w:r>
      <w:r w:rsidR="006A4B51">
        <w:rPr>
          <w:sz w:val="24"/>
          <w:szCs w:val="24"/>
        </w:rPr>
        <w:t xml:space="preserve">ne å gi opplæring her. </w:t>
      </w:r>
      <w:r w:rsidR="00A649A1">
        <w:rPr>
          <w:sz w:val="24"/>
          <w:szCs w:val="24"/>
        </w:rPr>
        <w:t xml:space="preserve">Men </w:t>
      </w:r>
      <w:r w:rsidR="00B0782D">
        <w:rPr>
          <w:sz w:val="24"/>
          <w:szCs w:val="24"/>
        </w:rPr>
        <w:t>i og med</w:t>
      </w:r>
      <w:r w:rsidR="00A649A1">
        <w:rPr>
          <w:sz w:val="24"/>
          <w:szCs w:val="24"/>
        </w:rPr>
        <w:t xml:space="preserve"> det er såpass sentralt helt fra politisk nivå til en del av profesjonenes hverdag, må </w:t>
      </w:r>
      <w:r w:rsidR="00B0782D">
        <w:rPr>
          <w:sz w:val="24"/>
          <w:szCs w:val="24"/>
        </w:rPr>
        <w:t xml:space="preserve">temaet </w:t>
      </w:r>
      <w:r w:rsidR="00A649A1">
        <w:rPr>
          <w:sz w:val="24"/>
          <w:szCs w:val="24"/>
        </w:rPr>
        <w:t>få en plass i utdanningen.</w:t>
      </w:r>
    </w:p>
    <w:p w:rsidR="00E35749" w:rsidRDefault="00E35749" w:rsidP="002E2A49">
      <w:pPr>
        <w:rPr>
          <w:sz w:val="24"/>
          <w:szCs w:val="24"/>
        </w:rPr>
      </w:pPr>
    </w:p>
    <w:p w:rsidR="00136FD8" w:rsidRDefault="00136FD8" w:rsidP="002E2A49">
      <w:pPr>
        <w:rPr>
          <w:sz w:val="24"/>
          <w:szCs w:val="24"/>
        </w:rPr>
      </w:pPr>
    </w:p>
    <w:p w:rsidR="00136FD8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Samarbeidsforumet av funksjonshemmedes organisasjoner</w:t>
      </w:r>
    </w:p>
    <w:p w:rsidR="00136FD8" w:rsidRDefault="00C238E2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136FD8">
        <w:rPr>
          <w:sz w:val="24"/>
          <w:szCs w:val="24"/>
        </w:rPr>
        <w:t>.</w:t>
      </w:r>
      <w:r>
        <w:rPr>
          <w:sz w:val="24"/>
          <w:szCs w:val="24"/>
        </w:rPr>
        <w:t>april</w:t>
      </w:r>
      <w:r w:rsidR="00136FD8">
        <w:rPr>
          <w:sz w:val="24"/>
          <w:szCs w:val="24"/>
        </w:rPr>
        <w:t xml:space="preserve"> 201</w:t>
      </w:r>
      <w:r w:rsidR="004F7C7D">
        <w:rPr>
          <w:sz w:val="24"/>
          <w:szCs w:val="24"/>
        </w:rPr>
        <w:t>8</w:t>
      </w:r>
    </w:p>
    <w:p w:rsidR="00136FD8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Vigdis Endal</w:t>
      </w:r>
    </w:p>
    <w:p w:rsidR="00136FD8" w:rsidRPr="002E2A49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Daglig leder</w:t>
      </w:r>
    </w:p>
    <w:sectPr w:rsidR="00136FD8" w:rsidRPr="002E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C6B02"/>
    <w:multiLevelType w:val="hybridMultilevel"/>
    <w:tmpl w:val="318064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A4096"/>
    <w:multiLevelType w:val="hybridMultilevel"/>
    <w:tmpl w:val="DA8EFF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D4"/>
    <w:rsid w:val="00045BAC"/>
    <w:rsid w:val="000866DF"/>
    <w:rsid w:val="000E6905"/>
    <w:rsid w:val="00136FD8"/>
    <w:rsid w:val="00205761"/>
    <w:rsid w:val="00207C25"/>
    <w:rsid w:val="0021303A"/>
    <w:rsid w:val="002534CC"/>
    <w:rsid w:val="002769DD"/>
    <w:rsid w:val="002E2A49"/>
    <w:rsid w:val="003037B5"/>
    <w:rsid w:val="00366C29"/>
    <w:rsid w:val="003B7F9B"/>
    <w:rsid w:val="004914ED"/>
    <w:rsid w:val="004A02E6"/>
    <w:rsid w:val="004D7DE7"/>
    <w:rsid w:val="004F7C7D"/>
    <w:rsid w:val="00554E4D"/>
    <w:rsid w:val="005D0584"/>
    <w:rsid w:val="00657BF9"/>
    <w:rsid w:val="00696CFA"/>
    <w:rsid w:val="006A4B51"/>
    <w:rsid w:val="00750CD4"/>
    <w:rsid w:val="00816515"/>
    <w:rsid w:val="008A50BC"/>
    <w:rsid w:val="00931F7C"/>
    <w:rsid w:val="00A04EED"/>
    <w:rsid w:val="00A35D3B"/>
    <w:rsid w:val="00A649A1"/>
    <w:rsid w:val="00A87F8F"/>
    <w:rsid w:val="00AA0F69"/>
    <w:rsid w:val="00AD70D4"/>
    <w:rsid w:val="00B0782D"/>
    <w:rsid w:val="00B33A7E"/>
    <w:rsid w:val="00BF70A4"/>
    <w:rsid w:val="00C2314D"/>
    <w:rsid w:val="00C238E2"/>
    <w:rsid w:val="00C24245"/>
    <w:rsid w:val="00C34CB3"/>
    <w:rsid w:val="00C36C78"/>
    <w:rsid w:val="00C75643"/>
    <w:rsid w:val="00C902CD"/>
    <w:rsid w:val="00D43FC6"/>
    <w:rsid w:val="00D46682"/>
    <w:rsid w:val="00D9146D"/>
    <w:rsid w:val="00DB3B30"/>
    <w:rsid w:val="00E346B8"/>
    <w:rsid w:val="00E35047"/>
    <w:rsid w:val="00E35749"/>
    <w:rsid w:val="00E61A28"/>
    <w:rsid w:val="00E64118"/>
    <w:rsid w:val="00E925E5"/>
    <w:rsid w:val="00EB4354"/>
    <w:rsid w:val="00EF05A7"/>
    <w:rsid w:val="00F27DAE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8D57-E513-4FDB-8875-109F50C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1A2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91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17-06-16-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2013-06-21-61" TargetMode="External"/><Relationship Id="rId12" Type="http://schemas.openxmlformats.org/officeDocument/2006/relationships/hyperlink" Target="http://www.ldo.no/nyheiter-og-fag/brosjyrar-og-publikasjonar/rapporter/crpd-rapport-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dokumenter/nou-2001-22/id143931/" TargetMode="External"/><Relationship Id="rId11" Type="http://schemas.openxmlformats.org/officeDocument/2006/relationships/hyperlink" Target="http://ffo.no/globalassets/altrapptilfn_web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nl.no/interseksjonali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jeringen.no/no/dokumenter/konvensjonen/id72409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Forbund for Utviklingshemmede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Endal</dc:creator>
  <cp:keywords/>
  <dc:description/>
  <cp:lastModifiedBy>Pia Ribsskog</cp:lastModifiedBy>
  <cp:revision>2</cp:revision>
  <dcterms:created xsi:type="dcterms:W3CDTF">2019-03-12T11:55:00Z</dcterms:created>
  <dcterms:modified xsi:type="dcterms:W3CDTF">2019-03-12T11:55:00Z</dcterms:modified>
</cp:coreProperties>
</file>